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F6" w:rsidRPr="0032042D" w:rsidRDefault="001D1061" w:rsidP="00DE3CAA">
      <w:pPr>
        <w:pStyle w:val="Title"/>
      </w:pPr>
      <w:r w:rsidRPr="0032042D">
        <w:t xml:space="preserve">A </w:t>
      </w:r>
      <w:r w:rsidR="00DE3CAA" w:rsidRPr="0032042D">
        <w:t>Guide to Bib</w:t>
      </w:r>
      <w:r w:rsidR="00514275">
        <w:t>Type</w:t>
      </w:r>
    </w:p>
    <w:p w:rsidR="00DF18BB" w:rsidRPr="0032042D" w:rsidRDefault="00DF18BB" w:rsidP="000B6DDD">
      <w:pPr>
        <w:pStyle w:val="Heading1"/>
      </w:pPr>
      <w:r w:rsidRPr="0032042D">
        <w:t>Introduction</w:t>
      </w:r>
    </w:p>
    <w:p w:rsidR="002A0214" w:rsidRDefault="002A0214" w:rsidP="008470CE">
      <w:r>
        <w:t xml:space="preserve">One of the new features of Microsoft Word 2007 is the ‘Citations &amp; Bibliography’ feature. It presents an easy way for users to enter and display bibliographic data in a uniform way. </w:t>
      </w:r>
      <w:r w:rsidR="00404F0D">
        <w:t xml:space="preserve">And since the entire tool chain is xml based, it can be highly customized by developers. </w:t>
      </w:r>
      <w:r>
        <w:t>Unfortunately, the documentation on how to do so is limited to non-existent.</w:t>
      </w:r>
    </w:p>
    <w:p w:rsidR="008F2674" w:rsidRDefault="002A0214" w:rsidP="008470CE">
      <w:r>
        <w:t>BibType is</w:t>
      </w:r>
      <w:r w:rsidR="00404F0D">
        <w:t xml:space="preserve"> a tool to help with the customization of the forms for entering bibliographic data.</w:t>
      </w:r>
      <w:r w:rsidR="00C520B3">
        <w:t xml:space="preserve"> By default, it produces output in English, but giving a localized </w:t>
      </w:r>
      <w:r w:rsidR="00C520B3" w:rsidRPr="00C520B3">
        <w:rPr>
          <w:i/>
        </w:rPr>
        <w:t>bibform.xml</w:t>
      </w:r>
      <w:r w:rsidR="00C520B3">
        <w:t xml:space="preserve"> file, it can generate localized output.</w:t>
      </w:r>
    </w:p>
    <w:p w:rsidR="00404F0D" w:rsidRDefault="00404F0D" w:rsidP="00404F0D">
      <w:pPr>
        <w:pStyle w:val="Heading1"/>
      </w:pPr>
      <w:bookmarkStart w:id="0" w:name="_Ref205888237"/>
      <w:r>
        <w:t>The bibliography xml schema</w:t>
      </w:r>
      <w:bookmarkEnd w:id="0"/>
    </w:p>
    <w:p w:rsidR="008F2674" w:rsidRDefault="002A0214" w:rsidP="008470CE">
      <w:r>
        <w:t xml:space="preserve">The </w:t>
      </w:r>
      <w:r w:rsidR="00404F0D">
        <w:t>structure of bibliographic sources in a Word document is defined by</w:t>
      </w:r>
      <w:r w:rsidR="004F2143">
        <w:t xml:space="preserve"> the schema with the following namespace: </w:t>
      </w:r>
    </w:p>
    <w:p w:rsidR="004F2143" w:rsidRPr="004F2143" w:rsidRDefault="004F2143" w:rsidP="004F2143">
      <w:pPr>
        <w:jc w:val="center"/>
      </w:pPr>
      <w:r w:rsidRPr="004F2143">
        <w:rPr>
          <w:rFonts w:ascii="Courier New" w:hAnsi="Courier New" w:cs="Courier New"/>
          <w:noProof/>
          <w:color w:val="0000FF"/>
          <w:sz w:val="20"/>
          <w:szCs w:val="20"/>
        </w:rPr>
        <w:t>http://schemas.openxmlformats.org/officeDocument/2006/bibliography</w:t>
      </w:r>
      <w:r>
        <w:rPr>
          <w:rStyle w:val="FootnoteReference"/>
          <w:rFonts w:ascii="Courier New" w:hAnsi="Courier New" w:cs="Courier New"/>
          <w:noProof/>
          <w:color w:val="0000FF"/>
          <w:sz w:val="20"/>
          <w:szCs w:val="20"/>
        </w:rPr>
        <w:footnoteReference w:id="2"/>
      </w:r>
    </w:p>
    <w:p w:rsidR="004F2143" w:rsidRDefault="004F2143" w:rsidP="008470CE">
      <w:r>
        <w:t xml:space="preserve">The </w:t>
      </w:r>
      <w:r w:rsidRPr="004F2143">
        <w:rPr>
          <w:rStyle w:val="Emphasis"/>
        </w:rPr>
        <w:t>ST_SourceType</w:t>
      </w:r>
      <w:r w:rsidRPr="004F2143">
        <w:t xml:space="preserve"> </w:t>
      </w:r>
      <w:r>
        <w:t>type definition of the schema indicates that currently 17 types of sources are supported: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82"/>
        <w:gridCol w:w="2882"/>
        <w:gridCol w:w="2882"/>
      </w:tblGrid>
      <w:tr w:rsidR="00F25FC0" w:rsidTr="00E124D3">
        <w:tc>
          <w:tcPr>
            <w:tcW w:w="2882" w:type="dxa"/>
          </w:tcPr>
          <w:p w:rsidR="00F25FC0" w:rsidRDefault="00F25FC0" w:rsidP="00F25FC0">
            <w:r>
              <w:t>Art</w:t>
            </w:r>
          </w:p>
        </w:tc>
        <w:tc>
          <w:tcPr>
            <w:tcW w:w="2882" w:type="dxa"/>
          </w:tcPr>
          <w:p w:rsidR="00F25FC0" w:rsidRDefault="00F25FC0" w:rsidP="00F25FC0">
            <w:r>
              <w:t>DocumentFromInternetSite</w:t>
            </w:r>
          </w:p>
        </w:tc>
        <w:tc>
          <w:tcPr>
            <w:tcW w:w="2882" w:type="dxa"/>
          </w:tcPr>
          <w:p w:rsidR="00F25FC0" w:rsidRDefault="00F25FC0" w:rsidP="00F25FC0">
            <w:r>
              <w:t>Misc</w:t>
            </w:r>
          </w:p>
        </w:tc>
      </w:tr>
      <w:tr w:rsidR="00F25FC0" w:rsidTr="00E124D3">
        <w:tc>
          <w:tcPr>
            <w:tcW w:w="2882" w:type="dxa"/>
          </w:tcPr>
          <w:p w:rsidR="00F25FC0" w:rsidRDefault="00F25FC0" w:rsidP="00F25FC0">
            <w:r>
              <w:t>ArticleInAPeriodical</w:t>
            </w:r>
          </w:p>
        </w:tc>
        <w:tc>
          <w:tcPr>
            <w:tcW w:w="2882" w:type="dxa"/>
          </w:tcPr>
          <w:p w:rsidR="00F25FC0" w:rsidRDefault="00F25FC0" w:rsidP="00F25FC0">
            <w:r>
              <w:t>ElectronicSource</w:t>
            </w:r>
          </w:p>
        </w:tc>
        <w:tc>
          <w:tcPr>
            <w:tcW w:w="2882" w:type="dxa"/>
          </w:tcPr>
          <w:p w:rsidR="00F25FC0" w:rsidRDefault="00F25FC0" w:rsidP="00F25FC0">
            <w:r>
              <w:t>Patent</w:t>
            </w:r>
          </w:p>
        </w:tc>
      </w:tr>
      <w:tr w:rsidR="00F25FC0" w:rsidTr="00E124D3">
        <w:tc>
          <w:tcPr>
            <w:tcW w:w="2882" w:type="dxa"/>
          </w:tcPr>
          <w:p w:rsidR="00F25FC0" w:rsidRDefault="00F25FC0" w:rsidP="00F25FC0">
            <w:r>
              <w:t>Book</w:t>
            </w:r>
          </w:p>
        </w:tc>
        <w:tc>
          <w:tcPr>
            <w:tcW w:w="2882" w:type="dxa"/>
          </w:tcPr>
          <w:p w:rsidR="00F25FC0" w:rsidRDefault="00F25FC0" w:rsidP="00F25FC0">
            <w:r>
              <w:t>Film</w:t>
            </w:r>
          </w:p>
        </w:tc>
        <w:tc>
          <w:tcPr>
            <w:tcW w:w="2882" w:type="dxa"/>
          </w:tcPr>
          <w:p w:rsidR="00F25FC0" w:rsidRDefault="00F25FC0" w:rsidP="00F25FC0">
            <w:r>
              <w:t>Performance</w:t>
            </w:r>
          </w:p>
        </w:tc>
      </w:tr>
      <w:tr w:rsidR="00F25FC0" w:rsidTr="00E124D3">
        <w:tc>
          <w:tcPr>
            <w:tcW w:w="2882" w:type="dxa"/>
          </w:tcPr>
          <w:p w:rsidR="00F25FC0" w:rsidRDefault="00F25FC0" w:rsidP="00F25FC0">
            <w:r>
              <w:t>BookSection</w:t>
            </w:r>
          </w:p>
        </w:tc>
        <w:tc>
          <w:tcPr>
            <w:tcW w:w="2882" w:type="dxa"/>
          </w:tcPr>
          <w:p w:rsidR="00F25FC0" w:rsidRDefault="00F25FC0" w:rsidP="00F25FC0">
            <w:r>
              <w:t>InternetSite</w:t>
            </w:r>
          </w:p>
        </w:tc>
        <w:tc>
          <w:tcPr>
            <w:tcW w:w="2882" w:type="dxa"/>
          </w:tcPr>
          <w:p w:rsidR="00F25FC0" w:rsidRDefault="00F25FC0" w:rsidP="00F25FC0">
            <w:r>
              <w:t>Report</w:t>
            </w:r>
          </w:p>
        </w:tc>
      </w:tr>
      <w:tr w:rsidR="00F25FC0" w:rsidTr="00E124D3">
        <w:tc>
          <w:tcPr>
            <w:tcW w:w="2882" w:type="dxa"/>
          </w:tcPr>
          <w:p w:rsidR="00F25FC0" w:rsidRDefault="00F25FC0" w:rsidP="00F25FC0">
            <w:r>
              <w:t>Case</w:t>
            </w:r>
          </w:p>
        </w:tc>
        <w:tc>
          <w:tcPr>
            <w:tcW w:w="2882" w:type="dxa"/>
          </w:tcPr>
          <w:p w:rsidR="00F25FC0" w:rsidRDefault="00F25FC0" w:rsidP="00F25FC0">
            <w:r>
              <w:t>Interview</w:t>
            </w:r>
          </w:p>
        </w:tc>
        <w:tc>
          <w:tcPr>
            <w:tcW w:w="2882" w:type="dxa"/>
          </w:tcPr>
          <w:p w:rsidR="00F25FC0" w:rsidRDefault="00F25FC0" w:rsidP="00F25FC0">
            <w:r>
              <w:t>SoundRecording</w:t>
            </w:r>
          </w:p>
        </w:tc>
      </w:tr>
      <w:tr w:rsidR="00F25FC0" w:rsidTr="00E124D3">
        <w:tc>
          <w:tcPr>
            <w:tcW w:w="2882" w:type="dxa"/>
          </w:tcPr>
          <w:p w:rsidR="00F25FC0" w:rsidRDefault="00F25FC0" w:rsidP="00F25FC0">
            <w:r>
              <w:t>ConferenceProceedings</w:t>
            </w:r>
          </w:p>
        </w:tc>
        <w:tc>
          <w:tcPr>
            <w:tcW w:w="2882" w:type="dxa"/>
          </w:tcPr>
          <w:p w:rsidR="00F25FC0" w:rsidRDefault="00F25FC0" w:rsidP="00F25FC0">
            <w:r>
              <w:t>JournalArticle</w:t>
            </w:r>
          </w:p>
        </w:tc>
        <w:tc>
          <w:tcPr>
            <w:tcW w:w="2882" w:type="dxa"/>
          </w:tcPr>
          <w:p w:rsidR="00F25FC0" w:rsidRDefault="00F25FC0" w:rsidP="00F25FC0"/>
        </w:tc>
      </w:tr>
    </w:tbl>
    <w:p w:rsidR="003D39C7" w:rsidRDefault="00E124D3" w:rsidP="00F25FC0">
      <w:pPr>
        <w:spacing w:before="200"/>
      </w:pPr>
      <w:r>
        <w:t xml:space="preserve">It is interesting to note that without a schema extension, it is not possible to add new types. </w:t>
      </w:r>
      <w:r w:rsidR="00940A89">
        <w:t>This is logical as the type is used to decide on how the formatting should happen</w:t>
      </w:r>
      <w:r w:rsidR="003D39C7">
        <w:t xml:space="preserve">. If </w:t>
      </w:r>
      <w:r w:rsidR="00366AFB">
        <w:t>any</w:t>
      </w:r>
      <w:r w:rsidR="003D39C7">
        <w:t xml:space="preserve">body </w:t>
      </w:r>
      <w:r w:rsidR="00366AFB">
        <w:t>w</w:t>
      </w:r>
      <w:r w:rsidR="003D39C7">
        <w:t xml:space="preserve">ould define a new type, the different output styles would not know how to handle </w:t>
      </w:r>
      <w:r w:rsidR="00366AFB">
        <w:t>it</w:t>
      </w:r>
      <w:r w:rsidR="003D39C7">
        <w:t>.</w:t>
      </w:r>
    </w:p>
    <w:p w:rsidR="00E124D3" w:rsidRDefault="00F25FC0" w:rsidP="001F3108">
      <w:r>
        <w:t>On top of the 17 different types of sources, the schema indicates that each type can contain up to 67 different information</w:t>
      </w:r>
      <w:r w:rsidR="00E124D3">
        <w:t xml:space="preserve"> elements</w:t>
      </w:r>
      <w:r>
        <w:t xml:space="preserve">, including 16 different types of authors. The schema does not define a relationship between the different types of sources and the </w:t>
      </w:r>
      <w:r w:rsidR="00E124D3">
        <w:t>elements</w:t>
      </w:r>
      <w:r>
        <w:t>.</w:t>
      </w:r>
      <w:r w:rsidR="00E124D3">
        <w:t xml:space="preserve"> It is up to developers to decide for which element the end-user can provide information and for which he or she cannot. </w:t>
      </w:r>
      <w:r w:rsidR="003D39C7">
        <w:t>The name of the element often limits its use though. For example, the PatentNumber element seems to be only useful for a Patent source.</w:t>
      </w:r>
    </w:p>
    <w:p w:rsidR="00E124D3" w:rsidRDefault="00E124D3" w:rsidP="00E124D3">
      <w:pPr>
        <w:pStyle w:val="Heading1"/>
      </w:pPr>
      <w:bookmarkStart w:id="1" w:name="_Ref205886768"/>
      <w:r>
        <w:lastRenderedPageBreak/>
        <w:t>BibForm.xml</w:t>
      </w:r>
      <w:bookmarkEnd w:id="1"/>
    </w:p>
    <w:p w:rsidR="000A5C3B" w:rsidRDefault="00E73812" w:rsidP="00F25FC0">
      <w:pPr>
        <w:spacing w:before="200"/>
      </w:pPr>
      <w:r>
        <w:t xml:space="preserve">A </w:t>
      </w:r>
      <w:r w:rsidRPr="00E73812">
        <w:rPr>
          <w:rStyle w:val="Emphasis"/>
        </w:rPr>
        <w:t>BibForm.xml</w:t>
      </w:r>
      <w:r>
        <w:t xml:space="preserve"> file is processed by Word to decide which elements a user can enter for every type of source. The file is cultural dependant</w:t>
      </w:r>
      <w:r w:rsidR="000A5C3B">
        <w:t>,</w:t>
      </w:r>
      <w:r>
        <w:t xml:space="preserve"> as it contains labels defining each of the fields</w:t>
      </w:r>
      <w:r w:rsidR="000A5C3B">
        <w:t xml:space="preserve">, and is located in a subdirectory of the Word directory: </w:t>
      </w:r>
    </w:p>
    <w:p w:rsidR="00E73812" w:rsidRDefault="00EF411C" w:rsidP="000A5C3B">
      <w:pPr>
        <w:spacing w:after="0"/>
        <w:ind w:firstLine="720"/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&lt;Word 2007 directory&gt;</w:t>
      </w:r>
      <w:r w:rsidR="000A5C3B" w:rsidRPr="000A5C3B">
        <w:rPr>
          <w:rFonts w:ascii="Courier New" w:hAnsi="Courier New" w:cs="Courier New"/>
          <w:noProof/>
          <w:color w:val="0000FF"/>
          <w:sz w:val="20"/>
          <w:szCs w:val="20"/>
        </w:rPr>
        <w:t>\&lt;LCID&gt;\bibliography\BibForm.xml</w:t>
      </w:r>
      <w:r w:rsidR="000A5C3B">
        <w:t xml:space="preserve"> </w:t>
      </w:r>
    </w:p>
    <w:p w:rsidR="00BB3A7D" w:rsidRDefault="000A5C3B" w:rsidP="00BB3A7D">
      <w:pPr>
        <w:spacing w:before="200" w:after="0"/>
      </w:pPr>
      <w:r>
        <w:t xml:space="preserve">with LCID being the </w:t>
      </w:r>
      <w:r w:rsidR="0016073C">
        <w:t>locale</w:t>
      </w:r>
      <w:r>
        <w:t xml:space="preserve"> id.</w:t>
      </w:r>
      <w:r w:rsidR="00BB3A7D">
        <w:t xml:space="preserve"> A full list of possible values can be found at:</w:t>
      </w:r>
    </w:p>
    <w:p w:rsidR="000A5C3B" w:rsidRDefault="00BB3A7D" w:rsidP="00BB3A7D">
      <w:r>
        <w:t xml:space="preserve">               </w:t>
      </w:r>
      <w:hyperlink r:id="rId8" w:history="1">
        <w:r w:rsidRPr="00E670BF">
          <w:rPr>
            <w:rStyle w:val="Hyperlink"/>
          </w:rPr>
          <w:t>http://www.microsoft.com/globaldev/reference/lcid-all.mspx</w:t>
        </w:r>
      </w:hyperlink>
      <w:r>
        <w:t xml:space="preserve">  </w:t>
      </w:r>
    </w:p>
    <w:tbl>
      <w:tblPr>
        <w:tblStyle w:val="TableGrid"/>
        <w:tblW w:w="0" w:type="auto"/>
        <w:tblInd w:w="108" w:type="dxa"/>
        <w:shd w:val="clear" w:color="auto" w:fill="BFBFBF" w:themeFill="background1" w:themeFillShade="BF"/>
        <w:tblLayout w:type="fixed"/>
        <w:tblLook w:val="04A0"/>
      </w:tblPr>
      <w:tblGrid>
        <w:gridCol w:w="9356"/>
      </w:tblGrid>
      <w:tr w:rsidR="00E73812" w:rsidRPr="0032042D" w:rsidTr="000A5C3B">
        <w:tc>
          <w:tcPr>
            <w:tcW w:w="9356" w:type="dxa"/>
            <w:shd w:val="clear" w:color="auto" w:fill="BFBFBF" w:themeFill="background1" w:themeFillShade="BF"/>
          </w:tcPr>
          <w:p w:rsidR="00E73812" w:rsidRPr="00E73812" w:rsidRDefault="00E73812" w:rsidP="00EF411C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&lt;?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xml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E73812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version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1.0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E73812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encoding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UTF-16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?&gt;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Forms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E73812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xmlns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http://schemas.openxmlformats.org/officeDocument/2006/bibliography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Source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E73812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type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Book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E73812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display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Book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Tag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Label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Author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Label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b:Author/b:Author/b:NameList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Sample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Example: Kramer, James D; Chen, Jacky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Sample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ToString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Author2String.XSL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ToString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ToXML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Author2XML.XSL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ToXML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Author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Yes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Author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OrgAuthor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E73812">
              <w:rPr>
                <w:rFonts w:ascii="Courier New" w:hAnsi="Courier New" w:cs="Courier New"/>
                <w:noProof/>
                <w:sz w:val="20"/>
                <w:szCs w:val="20"/>
              </w:rPr>
              <w:t>Yes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OrgAuthor</w:t>
            </w:r>
            <w:r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Default="00E73812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</w:pP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&lt;/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  <w:lang w:val="nl-BE"/>
              </w:rPr>
              <w:t>Tag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&gt;</w:t>
            </w:r>
          </w:p>
          <w:p w:rsidR="00E73812" w:rsidRDefault="000A5C3B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 xml:space="preserve">    </w:t>
            </w:r>
            <w:r w:rsid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&lt;</w:t>
            </w:r>
            <w:r w:rsid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  <w:lang w:val="nl-BE"/>
              </w:rPr>
              <w:t>Tag</w:t>
            </w:r>
            <w:r w:rsid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&gt;</w:t>
            </w:r>
          </w:p>
          <w:p w:rsidR="00E73812" w:rsidRDefault="000A5C3B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</w:pPr>
            <w:r w:rsidRPr="000A5C3B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 xml:space="preserve">      </w:t>
            </w:r>
            <w:r w:rsid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&lt;</w:t>
            </w:r>
            <w:r w:rsid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  <w:lang w:val="nl-BE"/>
              </w:rPr>
              <w:t>Label</w:t>
            </w:r>
            <w:r w:rsid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&gt;</w:t>
            </w:r>
            <w:r w:rsidR="00E73812">
              <w:rPr>
                <w:rFonts w:ascii="Courier New" w:hAnsi="Courier New" w:cs="Courier New"/>
                <w:noProof/>
                <w:sz w:val="20"/>
                <w:szCs w:val="20"/>
                <w:lang w:val="nl-BE"/>
              </w:rPr>
              <w:t>Title</w:t>
            </w:r>
            <w:r w:rsid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&lt;/</w:t>
            </w:r>
            <w:r w:rsid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  <w:lang w:val="nl-BE"/>
              </w:rPr>
              <w:t>Label</w:t>
            </w:r>
            <w:r w:rsid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&gt;</w:t>
            </w:r>
          </w:p>
          <w:p w:rsidR="00E73812" w:rsidRPr="00E73812" w:rsidRDefault="000A5C3B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 xml:space="preserve">      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="00E73812"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="00E73812" w:rsidRPr="00E73812">
              <w:rPr>
                <w:rFonts w:ascii="Courier New" w:hAnsi="Courier New" w:cs="Courier New"/>
                <w:noProof/>
                <w:sz w:val="20"/>
                <w:szCs w:val="20"/>
              </w:rPr>
              <w:t>b:Title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="00E73812"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0A5C3B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="00E73812"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TitlePriority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="00E73812" w:rsidRPr="00E73812">
              <w:rPr>
                <w:rFonts w:ascii="Courier New" w:hAnsi="Courier New" w:cs="Courier New"/>
                <w:noProof/>
                <w:sz w:val="20"/>
                <w:szCs w:val="20"/>
              </w:rPr>
              <w:t>1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="00E73812"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TitlePriority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Pr="00E73812" w:rsidRDefault="000A5C3B" w:rsidP="00E7381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  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="00E73812"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Sample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="00E73812" w:rsidRPr="00E73812">
              <w:rPr>
                <w:rFonts w:ascii="Courier New" w:hAnsi="Courier New" w:cs="Courier New"/>
                <w:noProof/>
                <w:sz w:val="20"/>
                <w:szCs w:val="20"/>
              </w:rPr>
              <w:t>Example: How to Write Bibliographies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="00E73812" w:rsidRP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Sample</w:t>
            </w:r>
            <w:r w:rsidR="00E73812" w:rsidRP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E73812" w:rsidRDefault="000A5C3B" w:rsidP="00E73812">
            <w:pPr>
              <w:keepNext/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</w:t>
            </w:r>
            <w:r w:rsid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&lt;/</w:t>
            </w:r>
            <w:r w:rsidR="00E73812">
              <w:rPr>
                <w:rFonts w:ascii="Courier New" w:hAnsi="Courier New" w:cs="Courier New"/>
                <w:noProof/>
                <w:color w:val="A31515"/>
                <w:sz w:val="20"/>
                <w:szCs w:val="20"/>
                <w:lang w:val="nl-BE"/>
              </w:rPr>
              <w:t>Tag</w:t>
            </w:r>
            <w:r w:rsidR="00E73812"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&gt;</w:t>
            </w:r>
          </w:p>
          <w:p w:rsidR="000A5C3B" w:rsidRDefault="000A5C3B" w:rsidP="00E73812">
            <w:pPr>
              <w:keepNext/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&lt;/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  <w:lang w:val="nl-BE"/>
              </w:rPr>
              <w:t>Source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&gt;</w:t>
            </w:r>
          </w:p>
          <w:p w:rsidR="000A5C3B" w:rsidRPr="0032042D" w:rsidRDefault="000A5C3B" w:rsidP="00EF411C">
            <w:pPr>
              <w:keepNext/>
              <w:spacing w:after="120"/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&lt;/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  <w:lang w:val="nl-BE"/>
              </w:rPr>
              <w:t>Forms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&gt;</w:t>
            </w:r>
          </w:p>
        </w:tc>
      </w:tr>
    </w:tbl>
    <w:p w:rsidR="00E73812" w:rsidRDefault="000A5C3B" w:rsidP="000A5C3B">
      <w:pPr>
        <w:pStyle w:val="Caption"/>
        <w:jc w:val="center"/>
      </w:pPr>
      <w:bookmarkStart w:id="2" w:name="_Ref205887844"/>
      <w:r>
        <w:t xml:space="preserve">XML Fragment </w:t>
      </w:r>
      <w:fldSimple w:instr=" SEQ XML_Fragment \* ARABIC ">
        <w:r w:rsidR="00BD2E6B">
          <w:rPr>
            <w:noProof/>
          </w:rPr>
          <w:t>1</w:t>
        </w:r>
      </w:fldSimple>
      <w:bookmarkEnd w:id="2"/>
      <w:r>
        <w:t>: Example BibForm.xml</w:t>
      </w:r>
    </w:p>
    <w:p w:rsidR="00C520B3" w:rsidRDefault="008A6E3B" w:rsidP="000A5C3B">
      <w:r>
        <w:fldChar w:fldCharType="begin"/>
      </w:r>
      <w:r w:rsidR="000A5C3B">
        <w:instrText xml:space="preserve"> REF _Ref205887844 \h </w:instrText>
      </w:r>
      <w:r>
        <w:fldChar w:fldCharType="separate"/>
      </w:r>
      <w:r w:rsidR="000A5C3B">
        <w:t xml:space="preserve">XML Fragment </w:t>
      </w:r>
      <w:r w:rsidR="000A5C3B">
        <w:rPr>
          <w:noProof/>
        </w:rPr>
        <w:t>1</w:t>
      </w:r>
      <w:r>
        <w:fldChar w:fldCharType="end"/>
      </w:r>
      <w:r w:rsidR="000A5C3B">
        <w:t xml:space="preserve"> shows an example for a part of such an xml file. For each type of source, there is a </w:t>
      </w:r>
      <w:r w:rsidR="000A5C3B" w:rsidRPr="00C520B3">
        <w:rPr>
          <w:rStyle w:val="Emphasis"/>
        </w:rPr>
        <w:t>Source</w:t>
      </w:r>
      <w:r w:rsidR="000A5C3B">
        <w:t xml:space="preserve"> element which you can populate with Tag elements specifying the fields to show to the end-user. </w:t>
      </w:r>
    </w:p>
    <w:p w:rsidR="000A5C3B" w:rsidRDefault="000A5C3B" w:rsidP="000A5C3B">
      <w:r>
        <w:t xml:space="preserve">If there is no </w:t>
      </w:r>
      <w:r w:rsidRPr="00C520B3">
        <w:rPr>
          <w:rStyle w:val="Emphasis"/>
        </w:rPr>
        <w:t>Source</w:t>
      </w:r>
      <w:r>
        <w:t xml:space="preserve"> element for one of the </w:t>
      </w:r>
      <w:r w:rsidR="00C520B3">
        <w:t xml:space="preserve">17 currently defined </w:t>
      </w:r>
      <w:r>
        <w:t>types, Word will generate one itself. Hence, it is not possible to block out certain types.</w:t>
      </w:r>
      <w:r w:rsidR="00C520B3">
        <w:t xml:space="preserve"> Also, since Word does not validate the </w:t>
      </w:r>
      <w:r w:rsidR="00C520B3" w:rsidRPr="00C520B3">
        <w:rPr>
          <w:rStyle w:val="Emphasis"/>
        </w:rPr>
        <w:t xml:space="preserve">BibForm.xml </w:t>
      </w:r>
      <w:r w:rsidR="00C520B3">
        <w:t xml:space="preserve">file in any way, new types of source can be added here.  However, as mentioned in section </w:t>
      </w:r>
      <w:r w:rsidR="008A6E3B">
        <w:fldChar w:fldCharType="begin"/>
      </w:r>
      <w:r w:rsidR="00C520B3">
        <w:instrText xml:space="preserve"> REF _Ref205888237 \r \h </w:instrText>
      </w:r>
      <w:r w:rsidR="008A6E3B">
        <w:fldChar w:fldCharType="separate"/>
      </w:r>
      <w:r w:rsidR="00C520B3">
        <w:t>2</w:t>
      </w:r>
      <w:r w:rsidR="008A6E3B">
        <w:fldChar w:fldCharType="end"/>
      </w:r>
      <w:r w:rsidR="00C520B3">
        <w:t xml:space="preserve"> such types will invalidate the xml containing all the sources and most likely result in strange output.</w:t>
      </w:r>
    </w:p>
    <w:p w:rsidR="002F6E2D" w:rsidRDefault="002F6E2D" w:rsidP="000A5C3B">
      <w:r>
        <w:t xml:space="preserve">Note that the xml is actually invalid as a </w:t>
      </w:r>
      <w:r w:rsidRPr="002F6E2D">
        <w:rPr>
          <w:rStyle w:val="Emphasis"/>
        </w:rPr>
        <w:t>Forms</w:t>
      </w:r>
      <w:r>
        <w:t xml:space="preserve"> element is not defined by the bibliography schema.</w:t>
      </w:r>
    </w:p>
    <w:p w:rsidR="00C520B3" w:rsidRDefault="00C520B3" w:rsidP="00C520B3">
      <w:pPr>
        <w:pStyle w:val="Heading1"/>
      </w:pPr>
      <w:r>
        <w:t>BibType</w:t>
      </w:r>
    </w:p>
    <w:p w:rsidR="00BD2E6B" w:rsidRDefault="00BD2E6B" w:rsidP="00C520B3">
      <w:r>
        <w:t xml:space="preserve">In section </w:t>
      </w:r>
      <w:r w:rsidR="008A6E3B">
        <w:fldChar w:fldCharType="begin"/>
      </w:r>
      <w:r>
        <w:instrText xml:space="preserve"> REF _Ref205886768 \r \h </w:instrText>
      </w:r>
      <w:r w:rsidR="008A6E3B">
        <w:fldChar w:fldCharType="separate"/>
      </w:r>
      <w:r>
        <w:t>3</w:t>
      </w:r>
      <w:r w:rsidR="008A6E3B">
        <w:fldChar w:fldCharType="end"/>
      </w:r>
      <w:r>
        <w:t xml:space="preserve"> it was shown how </w:t>
      </w:r>
      <w:r w:rsidRPr="00BD2E6B">
        <w:rPr>
          <w:rStyle w:val="Emphasis"/>
        </w:rPr>
        <w:t>BibForm.xml</w:t>
      </w:r>
      <w:r>
        <w:t xml:space="preserve"> files can be customized to change the fields an end-user can use to input his or her data. However, passing around customized </w:t>
      </w:r>
      <w:r>
        <w:rPr>
          <w:rStyle w:val="Emphasis"/>
        </w:rPr>
        <w:t>B</w:t>
      </w:r>
      <w:r w:rsidRPr="00BD2E6B">
        <w:rPr>
          <w:rStyle w:val="Emphasis"/>
        </w:rPr>
        <w:t>ib</w:t>
      </w:r>
      <w:r>
        <w:rPr>
          <w:rStyle w:val="Emphasis"/>
        </w:rPr>
        <w:t>F</w:t>
      </w:r>
      <w:r w:rsidRPr="00BD2E6B">
        <w:rPr>
          <w:rStyle w:val="Emphasis"/>
        </w:rPr>
        <w:t>orm.xml</w:t>
      </w:r>
      <w:r>
        <w:t xml:space="preserve"> files might cause language issues. For example, if someone holding a Dutch copy of </w:t>
      </w:r>
      <w:r>
        <w:rPr>
          <w:rStyle w:val="Emphasis"/>
        </w:rPr>
        <w:t>B</w:t>
      </w:r>
      <w:r w:rsidRPr="00BD2E6B">
        <w:rPr>
          <w:rStyle w:val="Emphasis"/>
        </w:rPr>
        <w:t>ib</w:t>
      </w:r>
      <w:r>
        <w:rPr>
          <w:rStyle w:val="Emphasis"/>
        </w:rPr>
        <w:t>F</w:t>
      </w:r>
      <w:r w:rsidRPr="00BD2E6B">
        <w:rPr>
          <w:rStyle w:val="Emphasis"/>
        </w:rPr>
        <w:t>orm.xml</w:t>
      </w:r>
      <w:r>
        <w:t xml:space="preserve"> would adapt it and give it </w:t>
      </w:r>
      <w:r>
        <w:lastRenderedPageBreak/>
        <w:t>to someone with an English copy of Word, the form for entering the source would show up in Dutch in the English version.</w:t>
      </w:r>
    </w:p>
    <w:p w:rsidR="00C520B3" w:rsidRDefault="00BD2E6B" w:rsidP="00C520B3">
      <w:r>
        <w:t xml:space="preserve">BibType is a tool to solve the above issue. Rather than specifying every element, one only specifies the datatags. Then given the original </w:t>
      </w:r>
      <w:r>
        <w:rPr>
          <w:rStyle w:val="Emphasis"/>
        </w:rPr>
        <w:t>B</w:t>
      </w:r>
      <w:r w:rsidRPr="00BD2E6B">
        <w:rPr>
          <w:rStyle w:val="Emphasis"/>
        </w:rPr>
        <w:t>ib</w:t>
      </w:r>
      <w:r>
        <w:rPr>
          <w:rStyle w:val="Emphasis"/>
        </w:rPr>
        <w:t>F</w:t>
      </w:r>
      <w:r w:rsidRPr="00BD2E6B">
        <w:rPr>
          <w:rStyle w:val="Emphasis"/>
        </w:rPr>
        <w:t>orm.xml</w:t>
      </w:r>
      <w:r>
        <w:t xml:space="preserve"> on the end-user’s machine, BibType generates a localized version for the end-user by extracting the necessary information from the</w:t>
      </w:r>
      <w:r w:rsidRPr="00BD2E6B">
        <w:rPr>
          <w:rStyle w:val="Emphasis"/>
        </w:rPr>
        <w:t xml:space="preserve"> BibForm.xml </w:t>
      </w:r>
      <w:r>
        <w:t xml:space="preserve">file. </w:t>
      </w:r>
      <w:r w:rsidR="008A6E3B">
        <w:fldChar w:fldCharType="begin"/>
      </w:r>
      <w:r>
        <w:instrText xml:space="preserve"> REF _Ref205889369 \h </w:instrText>
      </w:r>
      <w:r w:rsidR="008A6E3B">
        <w:fldChar w:fldCharType="separate"/>
      </w:r>
      <w:r>
        <w:t xml:space="preserve">XML Fragment </w:t>
      </w:r>
      <w:r>
        <w:rPr>
          <w:noProof/>
        </w:rPr>
        <w:t>2</w:t>
      </w:r>
      <w:r w:rsidR="008A6E3B">
        <w:fldChar w:fldCharType="end"/>
      </w:r>
      <w:r>
        <w:t xml:space="preserve"> gives an example on the input for books.</w:t>
      </w:r>
      <w:r w:rsidR="002F6E2D">
        <w:t xml:space="preserve"> For the complete definition of the xml, a schema is available.</w:t>
      </w:r>
    </w:p>
    <w:tbl>
      <w:tblPr>
        <w:tblStyle w:val="TableGrid"/>
        <w:tblW w:w="0" w:type="auto"/>
        <w:tblInd w:w="108" w:type="dxa"/>
        <w:shd w:val="clear" w:color="auto" w:fill="BFBFBF" w:themeFill="background1" w:themeFillShade="BF"/>
        <w:tblLayout w:type="fixed"/>
        <w:tblLook w:val="04A0"/>
      </w:tblPr>
      <w:tblGrid>
        <w:gridCol w:w="9356"/>
      </w:tblGrid>
      <w:tr w:rsidR="00BD2E6B" w:rsidRPr="0032042D" w:rsidTr="00BD2E6B">
        <w:tc>
          <w:tcPr>
            <w:tcW w:w="9356" w:type="dxa"/>
            <w:shd w:val="clear" w:color="auto" w:fill="BFBFBF" w:themeFill="background1" w:themeFillShade="BF"/>
          </w:tcPr>
          <w:p w:rsidR="00BD2E6B" w:rsidRPr="00BD2E6B" w:rsidRDefault="00BD2E6B" w:rsidP="00EF411C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&lt;?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xml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BD2E6B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version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1.0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BD2E6B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encoding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utf-8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?&gt;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Types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BD2E6B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xmlns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http://BibWord.org/BibType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Type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</w:t>
            </w:r>
            <w:r w:rsidRPr="00BD2E6B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Name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=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Book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"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b:Author/b:Author/b:NameList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b:Title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b:Year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b:City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b:StateProvince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b:CountryRegion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b:Publisher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b:Author/b:Editor/b:NameList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b:Volume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b:NumberVolumes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b:Author/b:Translator/b:NameList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BD2E6B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BD2E6B">
              <w:rPr>
                <w:rFonts w:ascii="Courier New" w:hAnsi="Courier New" w:cs="Courier New"/>
                <w:noProof/>
                <w:sz w:val="20"/>
                <w:szCs w:val="20"/>
              </w:rPr>
              <w:t>b:ShortTitle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BD2E6B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344CA2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BD2E6B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344CA2">
              <w:rPr>
                <w:rFonts w:ascii="Courier New" w:hAnsi="Courier New" w:cs="Courier New"/>
                <w:noProof/>
                <w:sz w:val="20"/>
                <w:szCs w:val="20"/>
              </w:rPr>
              <w:t>b:StandardNumber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344CA2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344CA2">
              <w:rPr>
                <w:rFonts w:ascii="Courier New" w:hAnsi="Courier New" w:cs="Courier New"/>
                <w:noProof/>
                <w:sz w:val="20"/>
                <w:szCs w:val="20"/>
              </w:rPr>
              <w:t>b:Pages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344CA2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344CA2">
              <w:rPr>
                <w:rFonts w:ascii="Courier New" w:hAnsi="Courier New" w:cs="Courier New"/>
                <w:noProof/>
                <w:sz w:val="20"/>
                <w:szCs w:val="20"/>
              </w:rPr>
              <w:t>b:Edition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344CA2" w:rsidRDefault="00BD2E6B" w:rsidP="00BD2E6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  &lt;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  <w:r w:rsidRPr="00344CA2">
              <w:rPr>
                <w:rFonts w:ascii="Courier New" w:hAnsi="Courier New" w:cs="Courier New"/>
                <w:noProof/>
                <w:sz w:val="20"/>
                <w:szCs w:val="20"/>
              </w:rPr>
              <w:t>b:Comments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&lt;/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DataTag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344CA2" w:rsidRDefault="00BD2E6B" w:rsidP="00BD2E6B">
            <w:pPr>
              <w:keepNext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  &lt;/</w:t>
            </w:r>
            <w:r w:rsidRPr="00344CA2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Type</w:t>
            </w:r>
            <w:r w:rsidRPr="00344CA2"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&gt;</w:t>
            </w:r>
          </w:p>
          <w:p w:rsidR="00BD2E6B" w:rsidRPr="0032042D" w:rsidRDefault="00BD2E6B" w:rsidP="00EF411C">
            <w:pPr>
              <w:keepNext/>
              <w:spacing w:after="120"/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&lt;/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  <w:lang w:val="nl-BE"/>
              </w:rPr>
              <w:t>Types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  <w:lang w:val="nl-BE"/>
              </w:rPr>
              <w:t>&gt;</w:t>
            </w:r>
          </w:p>
        </w:tc>
      </w:tr>
    </w:tbl>
    <w:p w:rsidR="00BD2E6B" w:rsidRPr="00C520B3" w:rsidRDefault="00BD2E6B" w:rsidP="00BD2E6B">
      <w:pPr>
        <w:pStyle w:val="Caption"/>
        <w:jc w:val="center"/>
      </w:pPr>
      <w:bookmarkStart w:id="3" w:name="_Ref205889369"/>
      <w:r>
        <w:t xml:space="preserve">XML Fragment </w:t>
      </w:r>
      <w:fldSimple w:instr=" SEQ XML_Fragment \* ARABIC ">
        <w:r>
          <w:rPr>
            <w:noProof/>
          </w:rPr>
          <w:t>2</w:t>
        </w:r>
      </w:fldSimple>
      <w:bookmarkEnd w:id="3"/>
      <w:r>
        <w:t>: Example of BibType input xml</w:t>
      </w:r>
      <w:r w:rsidR="00103CCF">
        <w:t xml:space="preserve"> for books</w:t>
      </w:r>
      <w:r>
        <w:t>.</w:t>
      </w:r>
    </w:p>
    <w:sectPr w:rsidR="00BD2E6B" w:rsidRPr="00C520B3" w:rsidSect="00D332C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4A1" w:rsidRDefault="00CE74A1" w:rsidP="00E27E41">
      <w:pPr>
        <w:spacing w:after="0" w:line="240" w:lineRule="auto"/>
      </w:pPr>
      <w:r>
        <w:separator/>
      </w:r>
    </w:p>
  </w:endnote>
  <w:endnote w:type="continuationSeparator" w:id="1">
    <w:p w:rsidR="00CE74A1" w:rsidRDefault="00CE74A1" w:rsidP="00E2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5708"/>
      <w:docPartObj>
        <w:docPartGallery w:val="Page Numbers (Bottom of Page)"/>
        <w:docPartUnique/>
      </w:docPartObj>
    </w:sdtPr>
    <w:sdtContent>
      <w:p w:rsidR="00BD2E6B" w:rsidRDefault="00BD2E6B">
        <w:pPr>
          <w:pStyle w:val="Footer"/>
          <w:jc w:val="right"/>
        </w:pPr>
        <w:r>
          <w:t xml:space="preserve">Page | </w:t>
        </w:r>
        <w:fldSimple w:instr=" PAGE   \* MERGEFORMAT ">
          <w:r w:rsidR="00103CCF">
            <w:rPr>
              <w:noProof/>
            </w:rPr>
            <w:t>3</w:t>
          </w:r>
        </w:fldSimple>
        <w:r>
          <w:t xml:space="preserve"> </w:t>
        </w:r>
      </w:p>
    </w:sdtContent>
  </w:sdt>
  <w:p w:rsidR="00BD2E6B" w:rsidRPr="00E27E41" w:rsidRDefault="00BD2E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4A1" w:rsidRDefault="00CE74A1" w:rsidP="00E27E41">
      <w:pPr>
        <w:spacing w:after="0" w:line="240" w:lineRule="auto"/>
      </w:pPr>
      <w:r>
        <w:separator/>
      </w:r>
    </w:p>
  </w:footnote>
  <w:footnote w:type="continuationSeparator" w:id="1">
    <w:p w:rsidR="00CE74A1" w:rsidRDefault="00CE74A1" w:rsidP="00E27E41">
      <w:pPr>
        <w:spacing w:after="0" w:line="240" w:lineRule="auto"/>
      </w:pPr>
      <w:r>
        <w:continuationSeparator/>
      </w:r>
    </w:p>
  </w:footnote>
  <w:footnote w:id="2">
    <w:p w:rsidR="00BD2E6B" w:rsidRPr="004F2143" w:rsidRDefault="00BD2E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F2143">
        <w:t>The schema can be found i</w:t>
      </w:r>
      <w:r>
        <w:t>n the OfficeOpenXML-XMLSchema schema set, more specifically in the shared-bibliography.xsd file.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229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A117ED7"/>
    <w:multiLevelType w:val="multilevel"/>
    <w:tmpl w:val="F2E27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B1F05A3"/>
    <w:multiLevelType w:val="multilevel"/>
    <w:tmpl w:val="0813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61B517E1"/>
    <w:multiLevelType w:val="hybridMultilevel"/>
    <w:tmpl w:val="A8AC3C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13368C"/>
    <w:rsid w:val="00012AD5"/>
    <w:rsid w:val="000152C8"/>
    <w:rsid w:val="00017703"/>
    <w:rsid w:val="0003741A"/>
    <w:rsid w:val="000631E0"/>
    <w:rsid w:val="00077560"/>
    <w:rsid w:val="00086B1C"/>
    <w:rsid w:val="000A23AD"/>
    <w:rsid w:val="000A2A2A"/>
    <w:rsid w:val="000A3DF6"/>
    <w:rsid w:val="000A5C3B"/>
    <w:rsid w:val="000B61B2"/>
    <w:rsid w:val="000B6DDD"/>
    <w:rsid w:val="000C76A3"/>
    <w:rsid w:val="000D1118"/>
    <w:rsid w:val="000E0A24"/>
    <w:rsid w:val="000F6A2F"/>
    <w:rsid w:val="00103CCF"/>
    <w:rsid w:val="00120611"/>
    <w:rsid w:val="00125382"/>
    <w:rsid w:val="00133410"/>
    <w:rsid w:val="0013368C"/>
    <w:rsid w:val="00142D1F"/>
    <w:rsid w:val="001528D0"/>
    <w:rsid w:val="0016073C"/>
    <w:rsid w:val="00163D44"/>
    <w:rsid w:val="00165754"/>
    <w:rsid w:val="00177954"/>
    <w:rsid w:val="00177E90"/>
    <w:rsid w:val="00186663"/>
    <w:rsid w:val="00190CC4"/>
    <w:rsid w:val="001C2A3B"/>
    <w:rsid w:val="001C5049"/>
    <w:rsid w:val="001D1061"/>
    <w:rsid w:val="001F3108"/>
    <w:rsid w:val="001F7F20"/>
    <w:rsid w:val="00206927"/>
    <w:rsid w:val="002204C0"/>
    <w:rsid w:val="0022605B"/>
    <w:rsid w:val="00226310"/>
    <w:rsid w:val="00254034"/>
    <w:rsid w:val="00261FD2"/>
    <w:rsid w:val="002A0214"/>
    <w:rsid w:val="002C6B37"/>
    <w:rsid w:val="002F6E2D"/>
    <w:rsid w:val="00314D3C"/>
    <w:rsid w:val="0032042D"/>
    <w:rsid w:val="00332E63"/>
    <w:rsid w:val="00334AA0"/>
    <w:rsid w:val="00344CA2"/>
    <w:rsid w:val="00346A9F"/>
    <w:rsid w:val="00355E80"/>
    <w:rsid w:val="00366AFB"/>
    <w:rsid w:val="00367736"/>
    <w:rsid w:val="00371BBF"/>
    <w:rsid w:val="00374F1D"/>
    <w:rsid w:val="0038339F"/>
    <w:rsid w:val="003971BC"/>
    <w:rsid w:val="003A5B3C"/>
    <w:rsid w:val="003D39C7"/>
    <w:rsid w:val="003D6B3C"/>
    <w:rsid w:val="003E5198"/>
    <w:rsid w:val="00401A6B"/>
    <w:rsid w:val="00404F0D"/>
    <w:rsid w:val="00407105"/>
    <w:rsid w:val="00407334"/>
    <w:rsid w:val="0041206B"/>
    <w:rsid w:val="00424F1C"/>
    <w:rsid w:val="00432BD6"/>
    <w:rsid w:val="004576A8"/>
    <w:rsid w:val="00467CB1"/>
    <w:rsid w:val="004902C3"/>
    <w:rsid w:val="004B3F73"/>
    <w:rsid w:val="004C1E81"/>
    <w:rsid w:val="004D3B02"/>
    <w:rsid w:val="004F2143"/>
    <w:rsid w:val="00503268"/>
    <w:rsid w:val="00506BE6"/>
    <w:rsid w:val="00514275"/>
    <w:rsid w:val="00526DED"/>
    <w:rsid w:val="00532133"/>
    <w:rsid w:val="005345AC"/>
    <w:rsid w:val="00542B03"/>
    <w:rsid w:val="005472E9"/>
    <w:rsid w:val="00563879"/>
    <w:rsid w:val="005728FA"/>
    <w:rsid w:val="005A3AD2"/>
    <w:rsid w:val="005C0CB6"/>
    <w:rsid w:val="005C539C"/>
    <w:rsid w:val="005E6EFF"/>
    <w:rsid w:val="005F2AC0"/>
    <w:rsid w:val="005F35A6"/>
    <w:rsid w:val="006012F0"/>
    <w:rsid w:val="00605529"/>
    <w:rsid w:val="00621262"/>
    <w:rsid w:val="0062157D"/>
    <w:rsid w:val="00637F4C"/>
    <w:rsid w:val="0066006E"/>
    <w:rsid w:val="0066259E"/>
    <w:rsid w:val="00667740"/>
    <w:rsid w:val="006677DA"/>
    <w:rsid w:val="00673F61"/>
    <w:rsid w:val="006756C2"/>
    <w:rsid w:val="006878BC"/>
    <w:rsid w:val="00695B0B"/>
    <w:rsid w:val="006A75A6"/>
    <w:rsid w:val="006B7944"/>
    <w:rsid w:val="006C665A"/>
    <w:rsid w:val="006E761B"/>
    <w:rsid w:val="006F258F"/>
    <w:rsid w:val="006F4D12"/>
    <w:rsid w:val="007124F4"/>
    <w:rsid w:val="00714E37"/>
    <w:rsid w:val="007260C9"/>
    <w:rsid w:val="00731120"/>
    <w:rsid w:val="007343ED"/>
    <w:rsid w:val="00751951"/>
    <w:rsid w:val="0075344D"/>
    <w:rsid w:val="00765C40"/>
    <w:rsid w:val="007711E4"/>
    <w:rsid w:val="00781913"/>
    <w:rsid w:val="0079650D"/>
    <w:rsid w:val="0079672B"/>
    <w:rsid w:val="007B5A77"/>
    <w:rsid w:val="007B7D21"/>
    <w:rsid w:val="007C1A73"/>
    <w:rsid w:val="007C561B"/>
    <w:rsid w:val="007D6D67"/>
    <w:rsid w:val="0081724B"/>
    <w:rsid w:val="00821EF6"/>
    <w:rsid w:val="00822D22"/>
    <w:rsid w:val="0082414A"/>
    <w:rsid w:val="00830CAF"/>
    <w:rsid w:val="00846078"/>
    <w:rsid w:val="008470CE"/>
    <w:rsid w:val="00855C3E"/>
    <w:rsid w:val="00873379"/>
    <w:rsid w:val="00874039"/>
    <w:rsid w:val="008A6E3B"/>
    <w:rsid w:val="008B41A4"/>
    <w:rsid w:val="008C1B6F"/>
    <w:rsid w:val="008F24EE"/>
    <w:rsid w:val="008F2674"/>
    <w:rsid w:val="008F447B"/>
    <w:rsid w:val="00921D2E"/>
    <w:rsid w:val="00933538"/>
    <w:rsid w:val="00933ECF"/>
    <w:rsid w:val="00940A89"/>
    <w:rsid w:val="0094152D"/>
    <w:rsid w:val="0095585D"/>
    <w:rsid w:val="00966DDD"/>
    <w:rsid w:val="00981043"/>
    <w:rsid w:val="00993E91"/>
    <w:rsid w:val="009A3111"/>
    <w:rsid w:val="009A61D7"/>
    <w:rsid w:val="009A715B"/>
    <w:rsid w:val="009B172B"/>
    <w:rsid w:val="009D0245"/>
    <w:rsid w:val="009D66C8"/>
    <w:rsid w:val="009F735F"/>
    <w:rsid w:val="00A14411"/>
    <w:rsid w:val="00A22D82"/>
    <w:rsid w:val="00A23EE6"/>
    <w:rsid w:val="00A26253"/>
    <w:rsid w:val="00A270AD"/>
    <w:rsid w:val="00A50C13"/>
    <w:rsid w:val="00A56FC9"/>
    <w:rsid w:val="00A716EA"/>
    <w:rsid w:val="00A80032"/>
    <w:rsid w:val="00A879F0"/>
    <w:rsid w:val="00AA18DF"/>
    <w:rsid w:val="00AA5113"/>
    <w:rsid w:val="00AB6AED"/>
    <w:rsid w:val="00AD2FD7"/>
    <w:rsid w:val="00AF3ABC"/>
    <w:rsid w:val="00B040D4"/>
    <w:rsid w:val="00B06E31"/>
    <w:rsid w:val="00B3292A"/>
    <w:rsid w:val="00B33D79"/>
    <w:rsid w:val="00B50381"/>
    <w:rsid w:val="00B65DCC"/>
    <w:rsid w:val="00B71037"/>
    <w:rsid w:val="00B81D3F"/>
    <w:rsid w:val="00B94503"/>
    <w:rsid w:val="00BA4A00"/>
    <w:rsid w:val="00BA5499"/>
    <w:rsid w:val="00BA6553"/>
    <w:rsid w:val="00BA7C15"/>
    <w:rsid w:val="00BB1B62"/>
    <w:rsid w:val="00BB3A7D"/>
    <w:rsid w:val="00BB4896"/>
    <w:rsid w:val="00BC3662"/>
    <w:rsid w:val="00BC6A08"/>
    <w:rsid w:val="00BC6B9D"/>
    <w:rsid w:val="00BD0CE6"/>
    <w:rsid w:val="00BD1281"/>
    <w:rsid w:val="00BD2E6B"/>
    <w:rsid w:val="00BD332B"/>
    <w:rsid w:val="00BE1AE4"/>
    <w:rsid w:val="00BE3898"/>
    <w:rsid w:val="00BE63B3"/>
    <w:rsid w:val="00BF7EE1"/>
    <w:rsid w:val="00C2143F"/>
    <w:rsid w:val="00C22334"/>
    <w:rsid w:val="00C26846"/>
    <w:rsid w:val="00C33C39"/>
    <w:rsid w:val="00C36EB0"/>
    <w:rsid w:val="00C519F0"/>
    <w:rsid w:val="00C520B3"/>
    <w:rsid w:val="00CA1897"/>
    <w:rsid w:val="00CD038C"/>
    <w:rsid w:val="00CD4164"/>
    <w:rsid w:val="00CE5AA1"/>
    <w:rsid w:val="00CE74A1"/>
    <w:rsid w:val="00CF08EB"/>
    <w:rsid w:val="00D02694"/>
    <w:rsid w:val="00D332CE"/>
    <w:rsid w:val="00D371DC"/>
    <w:rsid w:val="00D41266"/>
    <w:rsid w:val="00D52E61"/>
    <w:rsid w:val="00D70209"/>
    <w:rsid w:val="00D721B7"/>
    <w:rsid w:val="00D74B41"/>
    <w:rsid w:val="00D82E78"/>
    <w:rsid w:val="00D95FEB"/>
    <w:rsid w:val="00DC3078"/>
    <w:rsid w:val="00DC4988"/>
    <w:rsid w:val="00DD3A14"/>
    <w:rsid w:val="00DD58E3"/>
    <w:rsid w:val="00DE3CAA"/>
    <w:rsid w:val="00DE6DB5"/>
    <w:rsid w:val="00DF18BB"/>
    <w:rsid w:val="00DF4244"/>
    <w:rsid w:val="00E124D3"/>
    <w:rsid w:val="00E133B7"/>
    <w:rsid w:val="00E17D3C"/>
    <w:rsid w:val="00E17FF0"/>
    <w:rsid w:val="00E27E41"/>
    <w:rsid w:val="00E30083"/>
    <w:rsid w:val="00E4265D"/>
    <w:rsid w:val="00E53BCB"/>
    <w:rsid w:val="00E54D3E"/>
    <w:rsid w:val="00E55559"/>
    <w:rsid w:val="00E73812"/>
    <w:rsid w:val="00E749D1"/>
    <w:rsid w:val="00E90B14"/>
    <w:rsid w:val="00E93AC7"/>
    <w:rsid w:val="00EC326C"/>
    <w:rsid w:val="00ED17FF"/>
    <w:rsid w:val="00ED23E1"/>
    <w:rsid w:val="00EF411C"/>
    <w:rsid w:val="00F16586"/>
    <w:rsid w:val="00F236E5"/>
    <w:rsid w:val="00F25FC0"/>
    <w:rsid w:val="00F320EB"/>
    <w:rsid w:val="00F404FD"/>
    <w:rsid w:val="00F66796"/>
    <w:rsid w:val="00F74045"/>
    <w:rsid w:val="00F74677"/>
    <w:rsid w:val="00FA1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B6F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DF18BB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E63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DDD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6DDD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6DDD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6DDD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6DDD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6DDD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6DDD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68C"/>
    <w:pPr>
      <w:ind w:left="720"/>
      <w:contextualSpacing/>
    </w:pPr>
  </w:style>
  <w:style w:type="table" w:styleId="TableGrid">
    <w:name w:val="Table Grid"/>
    <w:basedOn w:val="TableNormal"/>
    <w:uiPriority w:val="59"/>
    <w:rsid w:val="00367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0245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41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B41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E3C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3C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B71037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DF1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32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5344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6F4D12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6D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D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6D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6D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6D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6D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6D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125382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7311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31120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semiHidden/>
    <w:unhideWhenUsed/>
    <w:rsid w:val="00E27E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7E41"/>
  </w:style>
  <w:style w:type="paragraph" w:styleId="Footer">
    <w:name w:val="footer"/>
    <w:basedOn w:val="Normal"/>
    <w:link w:val="FooterChar"/>
    <w:uiPriority w:val="99"/>
    <w:unhideWhenUsed/>
    <w:rsid w:val="00E27E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E41"/>
  </w:style>
  <w:style w:type="table" w:customStyle="1" w:styleId="LightList1">
    <w:name w:val="Light List1"/>
    <w:basedOn w:val="TableNormal"/>
    <w:uiPriority w:val="61"/>
    <w:rsid w:val="00C36E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4F21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1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214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607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globaldev/reference/lcid-all.m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MA.XSL" StyleName="AMA"/>
</file>

<file path=customXml/itemProps1.xml><?xml version="1.0" encoding="utf-8"?>
<ds:datastoreItem xmlns:ds="http://schemas.openxmlformats.org/officeDocument/2006/customXml" ds:itemID="{7D79839C-55BA-46C6-92FA-25DA5327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5824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guide to BibType</vt:lpstr>
    </vt:vector>
  </TitlesOfParts>
  <Company/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guide to BibType</dc:title>
  <dc:creator>Yves Dhondt</dc:creator>
  <cp:keywords>BibType;BibWord;Word 2007;Bibliography</cp:keywords>
  <cp:lastModifiedBy>Yves Dhondt</cp:lastModifiedBy>
  <cp:revision>161</cp:revision>
  <cp:lastPrinted>2008-07-29T09:28:00Z</cp:lastPrinted>
  <dcterms:created xsi:type="dcterms:W3CDTF">2008-07-12T20:17:00Z</dcterms:created>
  <dcterms:modified xsi:type="dcterms:W3CDTF">2008-08-07T16:49:00Z</dcterms:modified>
</cp:coreProperties>
</file>